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p w:rsidR="005069CF" w:rsidRDefault="005069CF" w:rsidP="00BD56B2"/>
    <w:p w:rsidR="005069CF" w:rsidRDefault="005069CF" w:rsidP="00BD56B2"/>
    <w:p w:rsidR="00DB0F09" w:rsidRDefault="00DB0F09" w:rsidP="00BD56B2"/>
    <w:p w:rsidR="009574D2" w:rsidRDefault="009574D2" w:rsidP="009574D2">
      <w:r>
        <w:t xml:space="preserve">A Report on </w:t>
      </w:r>
      <w:r w:rsidRPr="008C7AC5">
        <w:t xml:space="preserve">Verbal </w:t>
      </w:r>
      <w:r>
        <w:t xml:space="preserve">and </w:t>
      </w:r>
      <w:r w:rsidRPr="008C7AC5">
        <w:t>Nonverbal Communication</w:t>
      </w:r>
    </w:p>
    <w:p w:rsidR="0008033D" w:rsidRDefault="0008033D" w:rsidP="00BD56B2"/>
    <w:p w:rsidR="00DB0F09" w:rsidRDefault="00DB0F09" w:rsidP="00BD56B2">
      <w:r>
        <w:t>Name</w:t>
      </w:r>
      <w:r w:rsidR="00721420">
        <w:t xml:space="preserve"> of Student</w:t>
      </w:r>
      <w:r>
        <w:t>:</w:t>
      </w:r>
    </w:p>
    <w:p w:rsidR="004B78AB" w:rsidRDefault="00DB0F09" w:rsidP="003608DB">
      <w:r>
        <w:t>Institution</w:t>
      </w:r>
      <w:r w:rsidR="00721420">
        <w:t>al Affiliation</w:t>
      </w:r>
      <w:r>
        <w:t>:</w:t>
      </w:r>
    </w:p>
    <w:p w:rsidR="00DB0F09" w:rsidRDefault="00DB0F09" w:rsidP="00BD56B2"/>
    <w:p w:rsidR="005069CF" w:rsidRDefault="005069CF" w:rsidP="00BD56B2"/>
    <w:p w:rsidR="005069CF" w:rsidRDefault="005069CF" w:rsidP="00BD56B2"/>
    <w:p w:rsidR="005069CF" w:rsidRDefault="005069CF" w:rsidP="00BD56B2"/>
    <w:p w:rsidR="00F472E0" w:rsidRDefault="00F472E0" w:rsidP="00BD56B2"/>
    <w:p w:rsidR="0057148B" w:rsidRDefault="0057148B" w:rsidP="00BD56B2">
      <w:pPr>
        <w:rPr>
          <w:b/>
        </w:rPr>
      </w:pPr>
    </w:p>
    <w:p w:rsidR="00DB0F09" w:rsidRDefault="00DB0F09" w:rsidP="0079500E">
      <w:r>
        <w:br w:type="page"/>
      </w:r>
    </w:p>
    <w:p w:rsidR="008C7AC5" w:rsidRDefault="009574D2" w:rsidP="008C7AC5">
      <w:r>
        <w:lastRenderedPageBreak/>
        <w:t xml:space="preserve">A Report on </w:t>
      </w:r>
      <w:r w:rsidR="008C7AC5" w:rsidRPr="008C7AC5">
        <w:t xml:space="preserve">Verbal </w:t>
      </w:r>
      <w:r w:rsidR="008C7AC5">
        <w:t xml:space="preserve">and </w:t>
      </w:r>
      <w:r w:rsidR="008C7AC5" w:rsidRPr="008C7AC5">
        <w:t>Nonverbal Communication</w:t>
      </w:r>
    </w:p>
    <w:p w:rsidR="008C7AC5" w:rsidRPr="008C7AC5" w:rsidRDefault="008C7AC5" w:rsidP="008C7AC5">
      <w:pPr>
        <w:rPr>
          <w:b/>
        </w:rPr>
      </w:pPr>
      <w:r w:rsidRPr="008C7AC5">
        <w:rPr>
          <w:b/>
        </w:rPr>
        <w:t>Part I</w:t>
      </w:r>
      <w:r w:rsidRPr="008C7AC5">
        <w:rPr>
          <w:b/>
        </w:rPr>
        <w:t>: Verbal Communication: “Now and Then”</w:t>
      </w:r>
    </w:p>
    <w:p w:rsidR="008C7AC5" w:rsidRDefault="008C7AC5" w:rsidP="008C7AC5">
      <w:pPr>
        <w:jc w:val="left"/>
      </w:pPr>
      <w:r>
        <w:t xml:space="preserve">The table below indicates ten words thought to have digressing connotative meanings in respect to time and their responses in respect to age. </w:t>
      </w:r>
    </w:p>
    <w:tbl>
      <w:tblPr>
        <w:tblStyle w:val="TableGrid"/>
        <w:tblW w:w="0" w:type="auto"/>
        <w:tblLook w:val="04A0" w:firstRow="1" w:lastRow="0" w:firstColumn="1" w:lastColumn="0" w:noHBand="0" w:noVBand="1"/>
      </w:tblPr>
      <w:tblGrid>
        <w:gridCol w:w="4581"/>
        <w:gridCol w:w="4583"/>
      </w:tblGrid>
      <w:tr w:rsidR="008C7AC5" w:rsidTr="00BC340A">
        <w:trPr>
          <w:trHeight w:val="281"/>
        </w:trPr>
        <w:tc>
          <w:tcPr>
            <w:tcW w:w="4581" w:type="dxa"/>
          </w:tcPr>
          <w:p w:rsidR="008C7AC5" w:rsidRDefault="008C7AC5" w:rsidP="008C7AC5">
            <w:r>
              <w:t>Words</w:t>
            </w:r>
          </w:p>
        </w:tc>
        <w:tc>
          <w:tcPr>
            <w:tcW w:w="4583" w:type="dxa"/>
          </w:tcPr>
          <w:p w:rsidR="008C7AC5" w:rsidRDefault="008C7AC5" w:rsidP="008C7AC5">
            <w:r>
              <w:t>Responses</w:t>
            </w:r>
          </w:p>
        </w:tc>
      </w:tr>
      <w:tr w:rsidR="008C7AC5" w:rsidTr="00BC340A">
        <w:trPr>
          <w:trHeight w:val="2600"/>
        </w:trPr>
        <w:tc>
          <w:tcPr>
            <w:tcW w:w="4581" w:type="dxa"/>
          </w:tcPr>
          <w:p w:rsidR="008C7AC5" w:rsidRDefault="008C7AC5" w:rsidP="008C7AC5">
            <w:r>
              <w:t xml:space="preserve">Snake – could represent a wild carnivorous reptile or someone who cannot be trusted or can backstab you. </w:t>
            </w:r>
          </w:p>
        </w:tc>
        <w:tc>
          <w:tcPr>
            <w:tcW w:w="4583" w:type="dxa"/>
          </w:tcPr>
          <w:p w:rsidR="008C7AC5" w:rsidRDefault="008C7AC5" w:rsidP="008C7AC5">
            <w:r>
              <w:t>#1 (female, early teens); An animal</w:t>
            </w:r>
          </w:p>
          <w:p w:rsidR="008C7AC5" w:rsidRDefault="008C7AC5" w:rsidP="008C7AC5">
            <w:r>
              <w:t>#2 (male, early teens); an untrustworthy friend or person</w:t>
            </w:r>
          </w:p>
          <w:p w:rsidR="008C7AC5" w:rsidRDefault="008C7AC5" w:rsidP="008C7AC5">
            <w:r>
              <w:t xml:space="preserve">#3 (female, over 50); an animal </w:t>
            </w:r>
          </w:p>
          <w:p w:rsidR="008C7AC5" w:rsidRDefault="008C7AC5" w:rsidP="008C7AC5">
            <w:r>
              <w:t>#4 (male, over 50); an animal</w:t>
            </w:r>
          </w:p>
        </w:tc>
      </w:tr>
      <w:tr w:rsidR="008C7AC5" w:rsidTr="00BC340A">
        <w:trPr>
          <w:trHeight w:val="2301"/>
        </w:trPr>
        <w:tc>
          <w:tcPr>
            <w:tcW w:w="4581" w:type="dxa"/>
          </w:tcPr>
          <w:p w:rsidR="008C7AC5" w:rsidRDefault="008C7AC5" w:rsidP="008C7AC5">
            <w:r>
              <w:t xml:space="preserve">“Kid” and “child” – using the word kid resounds as more friendly and playful while the word child is more formal and direct. </w:t>
            </w:r>
          </w:p>
        </w:tc>
        <w:tc>
          <w:tcPr>
            <w:tcW w:w="4583" w:type="dxa"/>
          </w:tcPr>
          <w:p w:rsidR="008C7AC5" w:rsidRDefault="008C7AC5" w:rsidP="008C7AC5">
            <w:r>
              <w:t>#1 (female, early teens); I would prefer to use kid</w:t>
            </w:r>
          </w:p>
          <w:p w:rsidR="008C7AC5" w:rsidRDefault="008C7AC5" w:rsidP="008C7AC5">
            <w:r>
              <w:t xml:space="preserve">#2 (male, early teens); I would use kid also </w:t>
            </w:r>
          </w:p>
          <w:p w:rsidR="008C7AC5" w:rsidRDefault="008C7AC5" w:rsidP="008C7AC5">
            <w:r>
              <w:t>#3 (female, over 50); a child seems better</w:t>
            </w:r>
          </w:p>
          <w:p w:rsidR="008C7AC5" w:rsidRDefault="008C7AC5" w:rsidP="008C7AC5">
            <w:r>
              <w:t>#4 (male, over 50); I would definitely call him/her a child</w:t>
            </w:r>
          </w:p>
        </w:tc>
      </w:tr>
      <w:tr w:rsidR="008C7AC5" w:rsidTr="00BC340A">
        <w:trPr>
          <w:trHeight w:val="2319"/>
        </w:trPr>
        <w:tc>
          <w:tcPr>
            <w:tcW w:w="4581" w:type="dxa"/>
          </w:tcPr>
          <w:p w:rsidR="008C7AC5" w:rsidRDefault="008C7AC5" w:rsidP="008C7AC5">
            <w:r>
              <w:t xml:space="preserve">Outsourcing – before the 21 century, outsourcing referred to the pooling of resources through looking for help from other firms. Today’s interpretation is angling towards the negative, having meanings such as cheap labor. </w:t>
            </w:r>
          </w:p>
        </w:tc>
        <w:tc>
          <w:tcPr>
            <w:tcW w:w="4583" w:type="dxa"/>
          </w:tcPr>
          <w:p w:rsidR="008C7AC5" w:rsidRDefault="008C7AC5" w:rsidP="008C7AC5">
            <w:r>
              <w:t xml:space="preserve">#1 (female, early teens); to some extent an exploitation </w:t>
            </w:r>
          </w:p>
          <w:p w:rsidR="008C7AC5" w:rsidRDefault="008C7AC5" w:rsidP="008C7AC5">
            <w:r>
              <w:t>#2 (male, early teens); cheap labor</w:t>
            </w:r>
          </w:p>
          <w:p w:rsidR="008C7AC5" w:rsidRDefault="008C7AC5" w:rsidP="008C7AC5">
            <w:r>
              <w:t>#3 (female, over 50); resourcefulness</w:t>
            </w:r>
          </w:p>
          <w:p w:rsidR="008C7AC5" w:rsidRDefault="008C7AC5" w:rsidP="008C7AC5">
            <w:r>
              <w:t>#4 (male, over 50); ingenious use of skill; however, to some extent, it can be exploited</w:t>
            </w:r>
          </w:p>
        </w:tc>
      </w:tr>
      <w:tr w:rsidR="008C7AC5" w:rsidTr="00BC340A">
        <w:trPr>
          <w:trHeight w:val="2301"/>
        </w:trPr>
        <w:tc>
          <w:tcPr>
            <w:tcW w:w="4581" w:type="dxa"/>
          </w:tcPr>
          <w:p w:rsidR="008C7AC5" w:rsidRDefault="008C7AC5" w:rsidP="008C7AC5">
            <w:r>
              <w:t xml:space="preserve">Skinny and slender – these words have different connotations and are bound to time. In the past, skinny was more popular and widely accepted. Now, it has a negative perception while slender is widely accepted and used. </w:t>
            </w:r>
          </w:p>
        </w:tc>
        <w:tc>
          <w:tcPr>
            <w:tcW w:w="4583" w:type="dxa"/>
          </w:tcPr>
          <w:p w:rsidR="008C7AC5" w:rsidRDefault="008C7AC5" w:rsidP="008C7AC5">
            <w:r>
              <w:t>#1 (female, early teens); I would use slender</w:t>
            </w:r>
          </w:p>
          <w:p w:rsidR="008C7AC5" w:rsidRDefault="008C7AC5" w:rsidP="008C7AC5">
            <w:r>
              <w:t>#2 (male, early teens); slender is much better</w:t>
            </w:r>
          </w:p>
          <w:p w:rsidR="008C7AC5" w:rsidRDefault="008C7AC5" w:rsidP="008C7AC5">
            <w:r>
              <w:t>#3 (female, over 50); skinny comes to mind first</w:t>
            </w:r>
          </w:p>
          <w:p w:rsidR="008C7AC5" w:rsidRDefault="008C7AC5" w:rsidP="008C7AC5">
            <w:r>
              <w:t>#4 (male, over 50); skinny</w:t>
            </w:r>
          </w:p>
        </w:tc>
      </w:tr>
      <w:tr w:rsidR="008C7AC5" w:rsidTr="00BC340A">
        <w:trPr>
          <w:trHeight w:val="597"/>
        </w:trPr>
        <w:tc>
          <w:tcPr>
            <w:tcW w:w="4581" w:type="dxa"/>
          </w:tcPr>
          <w:p w:rsidR="008C7AC5" w:rsidRDefault="008C7AC5" w:rsidP="008C7AC5">
            <w:r>
              <w:t xml:space="preserve">Mouse – this word before the 1950s meant simply a household animal; now, it also </w:t>
            </w:r>
            <w:r>
              <w:lastRenderedPageBreak/>
              <w:t xml:space="preserve">refers to an electronic device. </w:t>
            </w:r>
          </w:p>
        </w:tc>
        <w:tc>
          <w:tcPr>
            <w:tcW w:w="4583" w:type="dxa"/>
          </w:tcPr>
          <w:p w:rsidR="008C7AC5" w:rsidRDefault="008C7AC5" w:rsidP="008C7AC5">
            <w:r>
              <w:lastRenderedPageBreak/>
              <w:t xml:space="preserve">#1 (female, early teens); it depends with the context. </w:t>
            </w:r>
          </w:p>
          <w:p w:rsidR="008C7AC5" w:rsidRDefault="008C7AC5" w:rsidP="008C7AC5">
            <w:r>
              <w:lastRenderedPageBreak/>
              <w:t xml:space="preserve">#2 (male, early teens); either a computer component or an animal </w:t>
            </w:r>
          </w:p>
          <w:p w:rsidR="008C7AC5" w:rsidRDefault="008C7AC5" w:rsidP="008C7AC5">
            <w:r>
              <w:t>#3 (female, over 50)</w:t>
            </w:r>
            <w:proofErr w:type="gramStart"/>
            <w:r>
              <w:t>;</w:t>
            </w:r>
            <w:proofErr w:type="gramEnd"/>
            <w:r>
              <w:t xml:space="preserve"> used to mean an animal but now it is different. </w:t>
            </w:r>
          </w:p>
          <w:p w:rsidR="008C7AC5" w:rsidRDefault="008C7AC5" w:rsidP="008C7AC5">
            <w:r>
              <w:t>#4 (male, over 50); used to mean an animal</w:t>
            </w:r>
          </w:p>
        </w:tc>
      </w:tr>
      <w:tr w:rsidR="008C7AC5" w:rsidTr="00BC340A">
        <w:trPr>
          <w:trHeight w:val="2319"/>
        </w:trPr>
        <w:tc>
          <w:tcPr>
            <w:tcW w:w="4581" w:type="dxa"/>
          </w:tcPr>
          <w:p w:rsidR="008C7AC5" w:rsidRDefault="008C7AC5" w:rsidP="008C7AC5">
            <w:r>
              <w:lastRenderedPageBreak/>
              <w:t xml:space="preserve">New – In the past, the word had a literal meaning in the sense that it indicated of recent origin. Now, the word may have an interpretation of being improved or better. </w:t>
            </w:r>
          </w:p>
        </w:tc>
        <w:tc>
          <w:tcPr>
            <w:tcW w:w="4583" w:type="dxa"/>
          </w:tcPr>
          <w:p w:rsidR="008C7AC5" w:rsidRDefault="008C7AC5" w:rsidP="008C7AC5">
            <w:r>
              <w:t>#1 (female, early teens); better</w:t>
            </w:r>
          </w:p>
          <w:p w:rsidR="008C7AC5" w:rsidRDefault="008C7AC5" w:rsidP="008C7AC5">
            <w:r>
              <w:t>#2 (male, early teens); improved</w:t>
            </w:r>
          </w:p>
          <w:p w:rsidR="008C7AC5" w:rsidRDefault="008C7AC5" w:rsidP="008C7AC5">
            <w:r>
              <w:t xml:space="preserve">#3 (female, over 50); recent origin </w:t>
            </w:r>
          </w:p>
          <w:p w:rsidR="008C7AC5" w:rsidRDefault="008C7AC5" w:rsidP="008C7AC5">
            <w:r>
              <w:t xml:space="preserve">#4 (male, over 50); recent origin </w:t>
            </w:r>
          </w:p>
        </w:tc>
      </w:tr>
      <w:tr w:rsidR="008C7AC5" w:rsidTr="00BC340A">
        <w:trPr>
          <w:trHeight w:val="2301"/>
        </w:trPr>
        <w:tc>
          <w:tcPr>
            <w:tcW w:w="4581" w:type="dxa"/>
          </w:tcPr>
          <w:p w:rsidR="008C7AC5" w:rsidRDefault="008C7AC5" w:rsidP="008C7AC5">
            <w:r>
              <w:t xml:space="preserve">Bark – The word can have two meanings. </w:t>
            </w:r>
            <w:proofErr w:type="gramStart"/>
            <w:r>
              <w:t>Either the sound made</w:t>
            </w:r>
            <w:proofErr w:type="gramEnd"/>
            <w:r>
              <w:t xml:space="preserve"> by a dog or to shout especially negatively and aggressively. </w:t>
            </w:r>
          </w:p>
        </w:tc>
        <w:tc>
          <w:tcPr>
            <w:tcW w:w="4583" w:type="dxa"/>
          </w:tcPr>
          <w:p w:rsidR="008C7AC5" w:rsidRDefault="008C7AC5" w:rsidP="008C7AC5">
            <w:r>
              <w:t>#1 (female, early teens); yell orders</w:t>
            </w:r>
          </w:p>
          <w:p w:rsidR="008C7AC5" w:rsidRDefault="008C7AC5" w:rsidP="008C7AC5">
            <w:r>
              <w:t>#2 (male, early teens); dog sound</w:t>
            </w:r>
          </w:p>
          <w:p w:rsidR="008C7AC5" w:rsidRDefault="008C7AC5" w:rsidP="008C7AC5">
            <w:r>
              <w:t>#3 (female, over 50); dog sound</w:t>
            </w:r>
          </w:p>
          <w:p w:rsidR="008C7AC5" w:rsidRDefault="008C7AC5" w:rsidP="008C7AC5">
            <w:r>
              <w:t>#4 (male, over 50); dog sound</w:t>
            </w:r>
          </w:p>
        </w:tc>
      </w:tr>
      <w:tr w:rsidR="008C7AC5" w:rsidTr="00BC340A">
        <w:trPr>
          <w:trHeight w:val="2319"/>
        </w:trPr>
        <w:tc>
          <w:tcPr>
            <w:tcW w:w="4581" w:type="dxa"/>
          </w:tcPr>
          <w:p w:rsidR="008C7AC5" w:rsidRDefault="008C7AC5" w:rsidP="008C7AC5">
            <w:r>
              <w:t xml:space="preserve">Refresh – May mean both to relax and enjoy a break or a computer act done to increase its responsiveness. </w:t>
            </w:r>
          </w:p>
        </w:tc>
        <w:tc>
          <w:tcPr>
            <w:tcW w:w="4583" w:type="dxa"/>
          </w:tcPr>
          <w:p w:rsidR="008C7AC5" w:rsidRDefault="008C7AC5" w:rsidP="008C7AC5">
            <w:r>
              <w:t>#1 (female, early teens); an act done on a computer</w:t>
            </w:r>
          </w:p>
          <w:p w:rsidR="008C7AC5" w:rsidRDefault="008C7AC5" w:rsidP="008C7AC5">
            <w:r>
              <w:t>#2 (male, early teens); performed on a computer</w:t>
            </w:r>
          </w:p>
          <w:p w:rsidR="008C7AC5" w:rsidRDefault="008C7AC5" w:rsidP="008C7AC5">
            <w:r>
              <w:t>#3 (female, over 50); take a break</w:t>
            </w:r>
          </w:p>
          <w:p w:rsidR="008C7AC5" w:rsidRDefault="008C7AC5" w:rsidP="008C7AC5">
            <w:r>
              <w:t>#4 (male, over 50); to rest or pursue another activity</w:t>
            </w:r>
          </w:p>
        </w:tc>
      </w:tr>
      <w:tr w:rsidR="008C7AC5" w:rsidTr="00BC340A">
        <w:trPr>
          <w:trHeight w:val="2301"/>
        </w:trPr>
        <w:tc>
          <w:tcPr>
            <w:tcW w:w="4581" w:type="dxa"/>
          </w:tcPr>
          <w:p w:rsidR="008C7AC5" w:rsidRDefault="008C7AC5" w:rsidP="008C7AC5">
            <w:r>
              <w:t>Click – Has two meanings: a short and sharp sound indicating a twitch between two hard objects or the selection action while using a computer.</w:t>
            </w:r>
          </w:p>
        </w:tc>
        <w:tc>
          <w:tcPr>
            <w:tcW w:w="4583" w:type="dxa"/>
          </w:tcPr>
          <w:p w:rsidR="008C7AC5" w:rsidRDefault="008C7AC5" w:rsidP="008C7AC5">
            <w:r>
              <w:t>#1 (female, early teens); computer act</w:t>
            </w:r>
          </w:p>
          <w:p w:rsidR="008C7AC5" w:rsidRDefault="008C7AC5" w:rsidP="008C7AC5">
            <w:r>
              <w:t>#2 (male, early teens); to select on a computer</w:t>
            </w:r>
          </w:p>
          <w:p w:rsidR="008C7AC5" w:rsidRDefault="008C7AC5" w:rsidP="008C7AC5">
            <w:r>
              <w:t>#3 (female, over 50); a sound</w:t>
            </w:r>
          </w:p>
          <w:p w:rsidR="008C7AC5" w:rsidRDefault="008C7AC5" w:rsidP="008C7AC5">
            <w:r>
              <w:t>#4 (male, over 50); a sharp unidirectional sound</w:t>
            </w:r>
          </w:p>
        </w:tc>
      </w:tr>
      <w:tr w:rsidR="008C7AC5" w:rsidTr="00BC340A">
        <w:trPr>
          <w:trHeight w:val="2301"/>
        </w:trPr>
        <w:tc>
          <w:tcPr>
            <w:tcW w:w="4581" w:type="dxa"/>
          </w:tcPr>
          <w:p w:rsidR="008C7AC5" w:rsidRDefault="008C7AC5" w:rsidP="008C7AC5">
            <w:r>
              <w:lastRenderedPageBreak/>
              <w:t xml:space="preserve">Ambitious – The word meant focused and an executor a while back. Presently, </w:t>
            </w:r>
            <w:proofErr w:type="gramStart"/>
            <w:r>
              <w:t>its</w:t>
            </w:r>
            <w:proofErr w:type="gramEnd"/>
            <w:r>
              <w:t xml:space="preserve"> associated with negative connotations such as pushy or stubborn. </w:t>
            </w:r>
          </w:p>
        </w:tc>
        <w:tc>
          <w:tcPr>
            <w:tcW w:w="4583" w:type="dxa"/>
          </w:tcPr>
          <w:p w:rsidR="008C7AC5" w:rsidRDefault="008C7AC5" w:rsidP="008C7AC5">
            <w:proofErr w:type="gramStart"/>
            <w:r>
              <w:t>#1 (female, early teens); doing the right things in the wrong way and lacking patience.</w:t>
            </w:r>
            <w:proofErr w:type="gramEnd"/>
            <w:r>
              <w:t xml:space="preserve"> </w:t>
            </w:r>
          </w:p>
          <w:p w:rsidR="008C7AC5" w:rsidRDefault="008C7AC5" w:rsidP="008C7AC5">
            <w:r>
              <w:t>#2 (male, early teens); doing things lacking wisdom and proper foresight</w:t>
            </w:r>
          </w:p>
          <w:p w:rsidR="008C7AC5" w:rsidRDefault="008C7AC5" w:rsidP="008C7AC5">
            <w:r>
              <w:t>#3 (female, over 50); goal oriented</w:t>
            </w:r>
          </w:p>
          <w:p w:rsidR="008C7AC5" w:rsidRDefault="008C7AC5" w:rsidP="008C7AC5">
            <w:r>
              <w:t>#4 (male, over 50); focused</w:t>
            </w:r>
          </w:p>
        </w:tc>
      </w:tr>
    </w:tbl>
    <w:p w:rsidR="008C7AC5" w:rsidRDefault="008C7AC5" w:rsidP="008C7AC5">
      <w:pPr>
        <w:jc w:val="left"/>
      </w:pPr>
    </w:p>
    <w:p w:rsidR="008C7AC5" w:rsidRDefault="008C7AC5" w:rsidP="00E4054D">
      <w:pPr>
        <w:ind w:firstLine="720"/>
        <w:jc w:val="left"/>
      </w:pPr>
      <w:r>
        <w:t xml:space="preserve">Words can have different meanings depending on a number of variables such as context used and time. As such, all words have a connotation and a denotation; the former referring to an ideology associated with or suggested by a particular word and the latter the real meaning or basic interpretation of the word. In the above activity, the words presented have heavy connotation that relates to time. As such, connotative words can have negative effects on IPC interactions between health professionals and patients, which in turn may affect the decision-making involvement of patients concerning their treatment and care </w:t>
      </w:r>
      <w:r w:rsidRPr="002965D0">
        <w:t>(</w:t>
      </w:r>
      <w:proofErr w:type="spellStart"/>
      <w:r w:rsidRPr="002965D0">
        <w:t>Siouta</w:t>
      </w:r>
      <w:proofErr w:type="spellEnd"/>
      <w:r w:rsidRPr="002965D0">
        <w:t>, 2012)</w:t>
      </w:r>
      <w:r>
        <w:t xml:space="preserve">. </w:t>
      </w:r>
    </w:p>
    <w:p w:rsidR="008C7AC5" w:rsidRPr="009574D2" w:rsidRDefault="008C7AC5" w:rsidP="009574D2">
      <w:pPr>
        <w:rPr>
          <w:b/>
        </w:rPr>
      </w:pPr>
      <w:r w:rsidRPr="009574D2">
        <w:rPr>
          <w:b/>
        </w:rPr>
        <w:t>Part II</w:t>
      </w:r>
      <w:r w:rsidR="009574D2" w:rsidRPr="009574D2">
        <w:rPr>
          <w:b/>
        </w:rPr>
        <w:t>: Nonverbal Communication: “Communication Distance Experiment”</w:t>
      </w:r>
    </w:p>
    <w:p w:rsidR="008C7AC5" w:rsidRDefault="008C7AC5" w:rsidP="008C7AC5">
      <w:pPr>
        <w:jc w:val="left"/>
      </w:pPr>
      <w:r>
        <w:t xml:space="preserve">The table below indicates observations made from a conversation with three friends regarding a childhood memory. </w:t>
      </w:r>
    </w:p>
    <w:tbl>
      <w:tblPr>
        <w:tblStyle w:val="TableGrid"/>
        <w:tblW w:w="0" w:type="auto"/>
        <w:tblLook w:val="04A0" w:firstRow="1" w:lastRow="0" w:firstColumn="1" w:lastColumn="0" w:noHBand="0" w:noVBand="1"/>
      </w:tblPr>
      <w:tblGrid>
        <w:gridCol w:w="3218"/>
        <w:gridCol w:w="3250"/>
        <w:gridCol w:w="2882"/>
      </w:tblGrid>
      <w:tr w:rsidR="008C7AC5" w:rsidTr="00BC340A">
        <w:tc>
          <w:tcPr>
            <w:tcW w:w="3218" w:type="dxa"/>
          </w:tcPr>
          <w:p w:rsidR="008C7AC5" w:rsidRDefault="008C7AC5" w:rsidP="008C7AC5">
            <w:r>
              <w:t>Distance</w:t>
            </w:r>
          </w:p>
        </w:tc>
        <w:tc>
          <w:tcPr>
            <w:tcW w:w="3250" w:type="dxa"/>
          </w:tcPr>
          <w:p w:rsidR="008C7AC5" w:rsidRDefault="008C7AC5" w:rsidP="008C7AC5">
            <w:r>
              <w:t>Observations</w:t>
            </w:r>
          </w:p>
        </w:tc>
        <w:tc>
          <w:tcPr>
            <w:tcW w:w="2882" w:type="dxa"/>
          </w:tcPr>
          <w:p w:rsidR="008C7AC5" w:rsidRDefault="008C7AC5" w:rsidP="008C7AC5">
            <w:r>
              <w:t>Own feelings</w:t>
            </w:r>
          </w:p>
        </w:tc>
      </w:tr>
      <w:tr w:rsidR="008C7AC5" w:rsidTr="00BC340A">
        <w:tc>
          <w:tcPr>
            <w:tcW w:w="3218" w:type="dxa"/>
          </w:tcPr>
          <w:p w:rsidR="008C7AC5" w:rsidRDefault="008C7AC5" w:rsidP="008C7AC5">
            <w:r>
              <w:t xml:space="preserve">&lt;2 </w:t>
            </w:r>
            <w:proofErr w:type="spellStart"/>
            <w:r>
              <w:t>ft</w:t>
            </w:r>
            <w:proofErr w:type="spellEnd"/>
            <w:r>
              <w:t xml:space="preserve"> or &lt;18 inches</w:t>
            </w:r>
          </w:p>
        </w:tc>
        <w:tc>
          <w:tcPr>
            <w:tcW w:w="3250" w:type="dxa"/>
          </w:tcPr>
          <w:p w:rsidR="008C7AC5" w:rsidRDefault="008C7AC5" w:rsidP="008C7AC5">
            <w:r>
              <w:t>1</w:t>
            </w:r>
            <w:r w:rsidRPr="000503FC">
              <w:t>st</w:t>
            </w:r>
            <w:r>
              <w:t xml:space="preserve"> friend – Felt an almost immediate urge to retract; conversation was heavily impeded; and at some points fell awkwardly silent</w:t>
            </w:r>
          </w:p>
          <w:p w:rsidR="008C7AC5" w:rsidRDefault="008C7AC5" w:rsidP="008C7AC5">
            <w:r>
              <w:t>2</w:t>
            </w:r>
            <w:r w:rsidRPr="00AA795A">
              <w:t>nd</w:t>
            </w:r>
            <w:r>
              <w:t xml:space="preserve"> friend – Formed a repulsive disposition; became agitated; conversation was awkward</w:t>
            </w:r>
          </w:p>
          <w:p w:rsidR="008C7AC5" w:rsidRDefault="008C7AC5" w:rsidP="008C7AC5">
            <w:r>
              <w:t>3</w:t>
            </w:r>
            <w:r w:rsidRPr="005B2D37">
              <w:t>rd</w:t>
            </w:r>
            <w:r>
              <w:t xml:space="preserve"> friend – Conversation halted after two minutes with one party walking out unceremoniousl</w:t>
            </w:r>
            <w:r w:rsidR="00694351">
              <w:t>y</w:t>
            </w:r>
          </w:p>
        </w:tc>
        <w:tc>
          <w:tcPr>
            <w:tcW w:w="2882" w:type="dxa"/>
          </w:tcPr>
          <w:p w:rsidR="008C7AC5" w:rsidRDefault="008C7AC5" w:rsidP="008C7AC5">
            <w:r>
              <w:t xml:space="preserve">Throughout the conversation, I felt awkward and could not listen actively. </w:t>
            </w:r>
          </w:p>
        </w:tc>
      </w:tr>
      <w:tr w:rsidR="008C7AC5" w:rsidTr="00BC340A">
        <w:tc>
          <w:tcPr>
            <w:tcW w:w="3218" w:type="dxa"/>
          </w:tcPr>
          <w:p w:rsidR="008C7AC5" w:rsidRDefault="008C7AC5" w:rsidP="008C7AC5">
            <w:r>
              <w:t>Normal</w:t>
            </w:r>
          </w:p>
        </w:tc>
        <w:tc>
          <w:tcPr>
            <w:tcW w:w="3250" w:type="dxa"/>
          </w:tcPr>
          <w:p w:rsidR="008C7AC5" w:rsidRDefault="008C7AC5" w:rsidP="008C7AC5">
            <w:r>
              <w:t>1</w:t>
            </w:r>
            <w:r w:rsidRPr="00041058">
              <w:t>st</w:t>
            </w:r>
            <w:r>
              <w:t xml:space="preserve"> friend – Relaxed and engaged</w:t>
            </w:r>
          </w:p>
          <w:p w:rsidR="008C7AC5" w:rsidRDefault="008C7AC5" w:rsidP="008C7AC5">
            <w:r>
              <w:lastRenderedPageBreak/>
              <w:t>2</w:t>
            </w:r>
            <w:r w:rsidRPr="00041058">
              <w:t>nd</w:t>
            </w:r>
            <w:r>
              <w:t xml:space="preserve"> friend – Responsive, inquisitive, and generally engaged</w:t>
            </w:r>
          </w:p>
          <w:p w:rsidR="008C7AC5" w:rsidRDefault="008C7AC5" w:rsidP="008C7AC5">
            <w:r>
              <w:t>3</w:t>
            </w:r>
            <w:r w:rsidRPr="00C825E7">
              <w:t>rd</w:t>
            </w:r>
            <w:r>
              <w:t xml:space="preserve"> friend – Attentive</w:t>
            </w:r>
          </w:p>
        </w:tc>
        <w:tc>
          <w:tcPr>
            <w:tcW w:w="2882" w:type="dxa"/>
          </w:tcPr>
          <w:p w:rsidR="008C7AC5" w:rsidRDefault="008C7AC5" w:rsidP="008C7AC5">
            <w:r>
              <w:lastRenderedPageBreak/>
              <w:t xml:space="preserve">I felt engaged, lively, and more comfortable, which </w:t>
            </w:r>
            <w:r>
              <w:lastRenderedPageBreak/>
              <w:t>made me want to elaborate my story more.</w:t>
            </w:r>
          </w:p>
        </w:tc>
      </w:tr>
      <w:tr w:rsidR="008C7AC5" w:rsidTr="00BC340A">
        <w:trPr>
          <w:trHeight w:val="1070"/>
        </w:trPr>
        <w:tc>
          <w:tcPr>
            <w:tcW w:w="3218" w:type="dxa"/>
          </w:tcPr>
          <w:p w:rsidR="008C7AC5" w:rsidRDefault="008C7AC5" w:rsidP="008C7AC5">
            <w:r>
              <w:lastRenderedPageBreak/>
              <w:t xml:space="preserve">&gt;12 </w:t>
            </w:r>
            <w:proofErr w:type="spellStart"/>
            <w:r>
              <w:t>ft</w:t>
            </w:r>
            <w:proofErr w:type="spellEnd"/>
          </w:p>
        </w:tc>
        <w:tc>
          <w:tcPr>
            <w:tcW w:w="3250" w:type="dxa"/>
          </w:tcPr>
          <w:p w:rsidR="008C7AC5" w:rsidRDefault="008C7AC5" w:rsidP="008C7AC5">
            <w:r>
              <w:t>1</w:t>
            </w:r>
            <w:r w:rsidRPr="00041058">
              <w:t>st</w:t>
            </w:r>
            <w:r>
              <w:t xml:space="preserve"> friend – Trouble understanding each other; l</w:t>
            </w:r>
            <w:bookmarkStart w:id="0" w:name="_GoBack"/>
            <w:bookmarkEnd w:id="0"/>
            <w:r>
              <w:t xml:space="preserve">ots of information repetition; and general misinformation </w:t>
            </w:r>
          </w:p>
          <w:p w:rsidR="008C7AC5" w:rsidRDefault="008C7AC5" w:rsidP="008C7AC5">
            <w:r>
              <w:t>2</w:t>
            </w:r>
            <w:r w:rsidRPr="00041058">
              <w:t>nd</w:t>
            </w:r>
            <w:r>
              <w:t xml:space="preserve"> friend – Ear strain; distant;  unresponsiveness; and anxiety</w:t>
            </w:r>
          </w:p>
          <w:p w:rsidR="008C7AC5" w:rsidRDefault="008C7AC5" w:rsidP="008C7AC5">
            <w:r>
              <w:t>3</w:t>
            </w:r>
            <w:r w:rsidRPr="00C825E7">
              <w:t>rd</w:t>
            </w:r>
            <w:r>
              <w:t xml:space="preserve"> friend – Inability to perceive words clearly; distant</w:t>
            </w:r>
          </w:p>
        </w:tc>
        <w:tc>
          <w:tcPr>
            <w:tcW w:w="2882" w:type="dxa"/>
          </w:tcPr>
          <w:p w:rsidR="008C7AC5" w:rsidRDefault="008C7AC5" w:rsidP="008C7AC5">
            <w:r>
              <w:t xml:space="preserve">Felt anxious from the fact that I had to shout my message. </w:t>
            </w:r>
          </w:p>
        </w:tc>
      </w:tr>
    </w:tbl>
    <w:p w:rsidR="008C7AC5" w:rsidRDefault="008C7AC5" w:rsidP="008C7AC5">
      <w:pPr>
        <w:jc w:val="left"/>
      </w:pPr>
    </w:p>
    <w:p w:rsidR="008C7AC5" w:rsidRDefault="008C7AC5" w:rsidP="00E4054D">
      <w:pPr>
        <w:ind w:firstLine="720"/>
        <w:jc w:val="left"/>
      </w:pPr>
      <w:r>
        <w:t xml:space="preserve">The construal level perspective takes an assumption that external stimulus is distant if it is not an essential part of a person in the here and now </w:t>
      </w:r>
      <w:r w:rsidRPr="007313C5">
        <w:t xml:space="preserve">(Stephan, </w:t>
      </w:r>
      <w:proofErr w:type="spellStart"/>
      <w:r w:rsidRPr="007313C5">
        <w:t>Liberman</w:t>
      </w:r>
      <w:proofErr w:type="spellEnd"/>
      <w:r w:rsidRPr="007313C5">
        <w:t xml:space="preserve"> &amp; Trope, 2010)</w:t>
      </w:r>
      <w:r>
        <w:t xml:space="preserve">. Therefore, the construal level alludes to psychological distance and the subsequent reactions of people. In this case, the psychological distance variable of space was tested. Other variables include time, circumstance, and if the message </w:t>
      </w:r>
      <w:proofErr w:type="gramStart"/>
      <w:r>
        <w:t>communicated</w:t>
      </w:r>
      <w:proofErr w:type="gramEnd"/>
      <w:r>
        <w:t xml:space="preserve"> is abstract or detailed. The observations made suggest that when personal space </w:t>
      </w:r>
      <w:proofErr w:type="gramStart"/>
      <w:r>
        <w:t>is intruded</w:t>
      </w:r>
      <w:proofErr w:type="gramEnd"/>
      <w:r>
        <w:t xml:space="preserve"> individuals become uncomfortable and aggressive. A normal space fosters interactive talking sessions, while great spaces cause anxiety, misinformation, and absentmindedness. </w:t>
      </w:r>
    </w:p>
    <w:p w:rsidR="00E4054D" w:rsidRDefault="00E4054D" w:rsidP="008C7AC5">
      <w:pPr>
        <w:jc w:val="left"/>
      </w:pPr>
    </w:p>
    <w:p w:rsidR="00E4054D" w:rsidRDefault="00E4054D" w:rsidP="008C7AC5">
      <w:pPr>
        <w:jc w:val="left"/>
      </w:pPr>
    </w:p>
    <w:p w:rsidR="00E4054D" w:rsidRDefault="00E4054D" w:rsidP="008C7AC5">
      <w:pPr>
        <w:jc w:val="left"/>
      </w:pPr>
    </w:p>
    <w:p w:rsidR="00E4054D" w:rsidRDefault="00E4054D" w:rsidP="008C7AC5">
      <w:pPr>
        <w:jc w:val="left"/>
      </w:pPr>
    </w:p>
    <w:p w:rsidR="00E4054D" w:rsidRDefault="00E4054D" w:rsidP="008C7AC5">
      <w:pPr>
        <w:jc w:val="left"/>
      </w:pPr>
    </w:p>
    <w:p w:rsidR="00E4054D" w:rsidRDefault="00E4054D" w:rsidP="008C7AC5">
      <w:pPr>
        <w:jc w:val="left"/>
      </w:pPr>
    </w:p>
    <w:p w:rsidR="00E4054D" w:rsidRDefault="00E4054D" w:rsidP="008C7AC5">
      <w:pPr>
        <w:jc w:val="left"/>
      </w:pPr>
    </w:p>
    <w:p w:rsidR="00E4054D" w:rsidRDefault="00E4054D" w:rsidP="008C7AC5">
      <w:pPr>
        <w:jc w:val="left"/>
      </w:pPr>
    </w:p>
    <w:p w:rsidR="008C7AC5" w:rsidRDefault="008C7AC5" w:rsidP="00E4054D">
      <w:r>
        <w:lastRenderedPageBreak/>
        <w:t>References</w:t>
      </w:r>
    </w:p>
    <w:p w:rsidR="00E4054D" w:rsidRDefault="00E4054D" w:rsidP="00E4054D">
      <w:pPr>
        <w:ind w:left="720" w:hanging="720"/>
        <w:jc w:val="left"/>
      </w:pPr>
      <w:proofErr w:type="spellStart"/>
      <w:r w:rsidRPr="00A74EDD">
        <w:t>Siouta</w:t>
      </w:r>
      <w:proofErr w:type="spellEnd"/>
      <w:r w:rsidRPr="00A74EDD">
        <w:t>, E. (2012). </w:t>
      </w:r>
      <w:r w:rsidRPr="00A74EDD">
        <w:rPr>
          <w:i/>
          <w:iCs/>
        </w:rPr>
        <w:t xml:space="preserve">Communication Patterns in </w:t>
      </w:r>
      <w:proofErr w:type="spellStart"/>
      <w:r w:rsidRPr="00A74EDD">
        <w:rPr>
          <w:i/>
          <w:iCs/>
        </w:rPr>
        <w:t>ConsultationsBetween</w:t>
      </w:r>
      <w:proofErr w:type="spellEnd"/>
      <w:r w:rsidRPr="00A74EDD">
        <w:rPr>
          <w:i/>
          <w:iCs/>
        </w:rPr>
        <w:t xml:space="preserve"> Patients with Atrial Fibrillation </w:t>
      </w:r>
      <w:proofErr w:type="spellStart"/>
      <w:r w:rsidRPr="00A74EDD">
        <w:rPr>
          <w:i/>
          <w:iCs/>
        </w:rPr>
        <w:t>andHealth</w:t>
      </w:r>
      <w:proofErr w:type="spellEnd"/>
      <w:r w:rsidRPr="00A74EDD">
        <w:rPr>
          <w:i/>
          <w:iCs/>
        </w:rPr>
        <w:t xml:space="preserve"> Professionals</w:t>
      </w:r>
      <w:r w:rsidRPr="00A74EDD">
        <w:t xml:space="preserve">. </w:t>
      </w:r>
      <w:proofErr w:type="gramStart"/>
      <w:r w:rsidRPr="00A74EDD">
        <w:t>Jönköping ,</w:t>
      </w:r>
      <w:proofErr w:type="gramEnd"/>
      <w:r w:rsidRPr="00A74EDD">
        <w:t xml:space="preserve"> Sweden: School of Health Science: Jönköping University.</w:t>
      </w:r>
    </w:p>
    <w:p w:rsidR="008C7AC5" w:rsidRDefault="008C7AC5" w:rsidP="00E4054D">
      <w:pPr>
        <w:ind w:left="720" w:hanging="720"/>
        <w:jc w:val="left"/>
      </w:pPr>
      <w:proofErr w:type="gramStart"/>
      <w:r w:rsidRPr="002965D0">
        <w:t xml:space="preserve">Stephan, E., </w:t>
      </w:r>
      <w:proofErr w:type="spellStart"/>
      <w:r w:rsidRPr="002965D0">
        <w:t>Liberman</w:t>
      </w:r>
      <w:proofErr w:type="spellEnd"/>
      <w:r w:rsidRPr="002965D0">
        <w:t>, N., &amp; Trope, Y. (2010).</w:t>
      </w:r>
      <w:proofErr w:type="gramEnd"/>
      <w:r w:rsidRPr="002965D0">
        <w:t xml:space="preserve"> </w:t>
      </w:r>
      <w:proofErr w:type="gramStart"/>
      <w:r w:rsidRPr="002965D0">
        <w:t>Politeness and psychological distance: A construal level perspective.</w:t>
      </w:r>
      <w:proofErr w:type="gramEnd"/>
      <w:r w:rsidRPr="002965D0">
        <w:t> </w:t>
      </w:r>
      <w:r w:rsidRPr="002965D0">
        <w:rPr>
          <w:i/>
          <w:iCs/>
        </w:rPr>
        <w:t xml:space="preserve">Journal </w:t>
      </w:r>
      <w:proofErr w:type="gramStart"/>
      <w:r w:rsidRPr="002965D0">
        <w:rPr>
          <w:i/>
          <w:iCs/>
        </w:rPr>
        <w:t>Of</w:t>
      </w:r>
      <w:proofErr w:type="gramEnd"/>
      <w:r w:rsidRPr="002965D0">
        <w:rPr>
          <w:i/>
          <w:iCs/>
        </w:rPr>
        <w:t xml:space="preserve"> Personality And Social Psychology</w:t>
      </w:r>
      <w:r w:rsidRPr="002965D0">
        <w:t>, </w:t>
      </w:r>
      <w:r w:rsidRPr="002965D0">
        <w:rPr>
          <w:i/>
          <w:iCs/>
        </w:rPr>
        <w:t>98</w:t>
      </w:r>
      <w:r w:rsidRPr="002965D0">
        <w:t xml:space="preserve">(2), 268-280. </w:t>
      </w:r>
      <w:hyperlink r:id="rId7" w:history="1">
        <w:r w:rsidRPr="000D375D">
          <w:rPr>
            <w:rStyle w:val="Hyperlink"/>
          </w:rPr>
          <w:t>http://dx.doi.org/10.1037/a0016960</w:t>
        </w:r>
      </w:hyperlink>
    </w:p>
    <w:p w:rsidR="00940FDB" w:rsidRPr="0008033D" w:rsidRDefault="00940FDB" w:rsidP="008C7AC5"/>
    <w:sectPr w:rsidR="00940FDB" w:rsidRPr="0008033D" w:rsidSect="003E54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7F47" w:rsidRDefault="00087F47" w:rsidP="00B95DC1">
      <w:pPr>
        <w:spacing w:line="240" w:lineRule="auto"/>
      </w:pPr>
      <w:r>
        <w:separator/>
      </w:r>
    </w:p>
  </w:endnote>
  <w:endnote w:type="continuationSeparator" w:id="0">
    <w:p w:rsidR="00087F47" w:rsidRDefault="00087F47"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7F47" w:rsidRDefault="00087F47" w:rsidP="00B95DC1">
      <w:pPr>
        <w:spacing w:line="240" w:lineRule="auto"/>
      </w:pPr>
      <w:r>
        <w:separator/>
      </w:r>
    </w:p>
  </w:footnote>
  <w:footnote w:type="continuationSeparator" w:id="0">
    <w:p w:rsidR="00087F47" w:rsidRDefault="00087F47"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9574D2" w:rsidP="00E60C04">
        <w:pPr>
          <w:jc w:val="left"/>
        </w:pPr>
        <w:r w:rsidRPr="009574D2">
          <w:t>VERBAL AND NONVERBAL COMMUNICATION</w:t>
        </w:r>
        <w:r>
          <w:t xml:space="preserve">        </w:t>
        </w:r>
        <w:r w:rsidR="00221ED0">
          <w:tab/>
          <w:t xml:space="preserve">           </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694351">
          <w:rPr>
            <w:noProof/>
          </w:rPr>
          <w:t>5</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009574D2" w:rsidRPr="009574D2">
      <w:t>VERBAL AND NONVERBAL COMMUNICATION</w:t>
    </w:r>
    <w:r w:rsidR="009574D2">
      <w:t xml:space="preserve">        </w:t>
    </w:r>
    <w:r w:rsidR="00C25A28">
      <w:tab/>
    </w:r>
    <w:r w:rsidR="00C25A28">
      <w:tab/>
    </w:r>
    <w:r w:rsidR="00C25A28">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jUwNjY3NDMzNTW1MDNX0lEKTi0uzszPAykwNKoFADACBW4t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87F47"/>
    <w:rsid w:val="000905B0"/>
    <w:rsid w:val="0009293A"/>
    <w:rsid w:val="000930D3"/>
    <w:rsid w:val="0009421D"/>
    <w:rsid w:val="00094F99"/>
    <w:rsid w:val="0009707C"/>
    <w:rsid w:val="000A2C68"/>
    <w:rsid w:val="000A3A7B"/>
    <w:rsid w:val="000A6A5E"/>
    <w:rsid w:val="000B7728"/>
    <w:rsid w:val="000C4735"/>
    <w:rsid w:val="000C4D4C"/>
    <w:rsid w:val="000D3522"/>
    <w:rsid w:val="000D4154"/>
    <w:rsid w:val="000D49F2"/>
    <w:rsid w:val="000E0432"/>
    <w:rsid w:val="000E1B95"/>
    <w:rsid w:val="000F16B2"/>
    <w:rsid w:val="000F2659"/>
    <w:rsid w:val="000F270D"/>
    <w:rsid w:val="000F39F3"/>
    <w:rsid w:val="0010632C"/>
    <w:rsid w:val="00110F8F"/>
    <w:rsid w:val="00116BB7"/>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1ED0"/>
    <w:rsid w:val="0022466D"/>
    <w:rsid w:val="00226BBC"/>
    <w:rsid w:val="0023093E"/>
    <w:rsid w:val="00232A3F"/>
    <w:rsid w:val="00254D22"/>
    <w:rsid w:val="00257E10"/>
    <w:rsid w:val="0026195A"/>
    <w:rsid w:val="00266E66"/>
    <w:rsid w:val="00270ADA"/>
    <w:rsid w:val="00280E97"/>
    <w:rsid w:val="00291C6D"/>
    <w:rsid w:val="002925B2"/>
    <w:rsid w:val="00296909"/>
    <w:rsid w:val="002A1447"/>
    <w:rsid w:val="002A2205"/>
    <w:rsid w:val="002A49B1"/>
    <w:rsid w:val="002A67D4"/>
    <w:rsid w:val="002B2AA6"/>
    <w:rsid w:val="002B2F33"/>
    <w:rsid w:val="002B3638"/>
    <w:rsid w:val="002B755D"/>
    <w:rsid w:val="002E0EF1"/>
    <w:rsid w:val="002E1766"/>
    <w:rsid w:val="002E1A87"/>
    <w:rsid w:val="002E5F98"/>
    <w:rsid w:val="002F2631"/>
    <w:rsid w:val="003026DC"/>
    <w:rsid w:val="00304987"/>
    <w:rsid w:val="00304DB8"/>
    <w:rsid w:val="00306B97"/>
    <w:rsid w:val="00311BCE"/>
    <w:rsid w:val="0031629D"/>
    <w:rsid w:val="00322C9A"/>
    <w:rsid w:val="00324DDA"/>
    <w:rsid w:val="0033367B"/>
    <w:rsid w:val="0033535F"/>
    <w:rsid w:val="00342730"/>
    <w:rsid w:val="0034573D"/>
    <w:rsid w:val="00346BDA"/>
    <w:rsid w:val="00354BEC"/>
    <w:rsid w:val="0035761F"/>
    <w:rsid w:val="003608DB"/>
    <w:rsid w:val="00367343"/>
    <w:rsid w:val="00367777"/>
    <w:rsid w:val="00370F4F"/>
    <w:rsid w:val="003710E3"/>
    <w:rsid w:val="003745B8"/>
    <w:rsid w:val="0037679E"/>
    <w:rsid w:val="00377378"/>
    <w:rsid w:val="003902CF"/>
    <w:rsid w:val="00390611"/>
    <w:rsid w:val="00394E12"/>
    <w:rsid w:val="003A57F5"/>
    <w:rsid w:val="003B22B3"/>
    <w:rsid w:val="003B6331"/>
    <w:rsid w:val="003C1DB8"/>
    <w:rsid w:val="003C4E33"/>
    <w:rsid w:val="003C4EC2"/>
    <w:rsid w:val="003D245E"/>
    <w:rsid w:val="003D2725"/>
    <w:rsid w:val="003D2CD5"/>
    <w:rsid w:val="003E3BB7"/>
    <w:rsid w:val="003E545B"/>
    <w:rsid w:val="003E631A"/>
    <w:rsid w:val="003F7C29"/>
    <w:rsid w:val="003F7D5F"/>
    <w:rsid w:val="00402721"/>
    <w:rsid w:val="00420B4C"/>
    <w:rsid w:val="004313C7"/>
    <w:rsid w:val="00432544"/>
    <w:rsid w:val="004403DC"/>
    <w:rsid w:val="00440531"/>
    <w:rsid w:val="004423C8"/>
    <w:rsid w:val="00444B28"/>
    <w:rsid w:val="004561F8"/>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E01B7"/>
    <w:rsid w:val="004E1D33"/>
    <w:rsid w:val="004E6788"/>
    <w:rsid w:val="004F29BC"/>
    <w:rsid w:val="004F310F"/>
    <w:rsid w:val="004F7F77"/>
    <w:rsid w:val="00503FA5"/>
    <w:rsid w:val="005069CF"/>
    <w:rsid w:val="00507499"/>
    <w:rsid w:val="00510CE9"/>
    <w:rsid w:val="00524785"/>
    <w:rsid w:val="00525533"/>
    <w:rsid w:val="00527E15"/>
    <w:rsid w:val="00530795"/>
    <w:rsid w:val="00540F5A"/>
    <w:rsid w:val="00542091"/>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5910"/>
    <w:rsid w:val="00617B10"/>
    <w:rsid w:val="006223A1"/>
    <w:rsid w:val="00623AFF"/>
    <w:rsid w:val="00627DF9"/>
    <w:rsid w:val="00636311"/>
    <w:rsid w:val="00636AF1"/>
    <w:rsid w:val="00636B72"/>
    <w:rsid w:val="00646E51"/>
    <w:rsid w:val="00650AC2"/>
    <w:rsid w:val="006543AD"/>
    <w:rsid w:val="00661110"/>
    <w:rsid w:val="00661C45"/>
    <w:rsid w:val="00665F8E"/>
    <w:rsid w:val="0067452E"/>
    <w:rsid w:val="006764E2"/>
    <w:rsid w:val="00681EBA"/>
    <w:rsid w:val="0068294E"/>
    <w:rsid w:val="00684161"/>
    <w:rsid w:val="0068550D"/>
    <w:rsid w:val="0069018C"/>
    <w:rsid w:val="00690A09"/>
    <w:rsid w:val="006924EF"/>
    <w:rsid w:val="00694351"/>
    <w:rsid w:val="006966EC"/>
    <w:rsid w:val="006A00C0"/>
    <w:rsid w:val="006B2108"/>
    <w:rsid w:val="006B6AF8"/>
    <w:rsid w:val="006C108E"/>
    <w:rsid w:val="006C1516"/>
    <w:rsid w:val="006C4EA4"/>
    <w:rsid w:val="006C5AB8"/>
    <w:rsid w:val="006C7C3B"/>
    <w:rsid w:val="006D1736"/>
    <w:rsid w:val="006E01A7"/>
    <w:rsid w:val="006E44D0"/>
    <w:rsid w:val="007137EB"/>
    <w:rsid w:val="0071763F"/>
    <w:rsid w:val="007212D2"/>
    <w:rsid w:val="00721420"/>
    <w:rsid w:val="0072291B"/>
    <w:rsid w:val="007322B2"/>
    <w:rsid w:val="00732C35"/>
    <w:rsid w:val="00736F1D"/>
    <w:rsid w:val="007451E7"/>
    <w:rsid w:val="00751C9A"/>
    <w:rsid w:val="007563DC"/>
    <w:rsid w:val="00760448"/>
    <w:rsid w:val="00762594"/>
    <w:rsid w:val="00772157"/>
    <w:rsid w:val="00777004"/>
    <w:rsid w:val="00780E76"/>
    <w:rsid w:val="00782C2C"/>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4CAA"/>
    <w:rsid w:val="00815C1C"/>
    <w:rsid w:val="00816F4C"/>
    <w:rsid w:val="00837E85"/>
    <w:rsid w:val="008401C8"/>
    <w:rsid w:val="00842720"/>
    <w:rsid w:val="00847342"/>
    <w:rsid w:val="00854C89"/>
    <w:rsid w:val="00861294"/>
    <w:rsid w:val="00862672"/>
    <w:rsid w:val="00876E22"/>
    <w:rsid w:val="008878CD"/>
    <w:rsid w:val="0089305F"/>
    <w:rsid w:val="00893668"/>
    <w:rsid w:val="008A39AB"/>
    <w:rsid w:val="008A6E08"/>
    <w:rsid w:val="008B3B38"/>
    <w:rsid w:val="008C0B1B"/>
    <w:rsid w:val="008C27B7"/>
    <w:rsid w:val="008C7AC5"/>
    <w:rsid w:val="008D2A11"/>
    <w:rsid w:val="008D2B19"/>
    <w:rsid w:val="008D4336"/>
    <w:rsid w:val="008D5810"/>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45564"/>
    <w:rsid w:val="00951F2A"/>
    <w:rsid w:val="00952C41"/>
    <w:rsid w:val="00955954"/>
    <w:rsid w:val="009574D2"/>
    <w:rsid w:val="00964BED"/>
    <w:rsid w:val="0097244E"/>
    <w:rsid w:val="009764FA"/>
    <w:rsid w:val="009856D6"/>
    <w:rsid w:val="00995298"/>
    <w:rsid w:val="0099663F"/>
    <w:rsid w:val="009A08A3"/>
    <w:rsid w:val="009A4395"/>
    <w:rsid w:val="009A5AC8"/>
    <w:rsid w:val="009B02EC"/>
    <w:rsid w:val="009B1096"/>
    <w:rsid w:val="009B158C"/>
    <w:rsid w:val="009B5C6F"/>
    <w:rsid w:val="009B6AF5"/>
    <w:rsid w:val="009B79C0"/>
    <w:rsid w:val="009C6722"/>
    <w:rsid w:val="009C77D1"/>
    <w:rsid w:val="009D4F9C"/>
    <w:rsid w:val="009D52EE"/>
    <w:rsid w:val="009D6DEE"/>
    <w:rsid w:val="009E0ED7"/>
    <w:rsid w:val="009E2B60"/>
    <w:rsid w:val="009E77C5"/>
    <w:rsid w:val="00A05599"/>
    <w:rsid w:val="00A0719B"/>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3673B"/>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3A5E"/>
    <w:rsid w:val="00C00224"/>
    <w:rsid w:val="00C05411"/>
    <w:rsid w:val="00C25A28"/>
    <w:rsid w:val="00C25D39"/>
    <w:rsid w:val="00C26F64"/>
    <w:rsid w:val="00C30294"/>
    <w:rsid w:val="00C40F5A"/>
    <w:rsid w:val="00C436CD"/>
    <w:rsid w:val="00C437E0"/>
    <w:rsid w:val="00C45E53"/>
    <w:rsid w:val="00C47396"/>
    <w:rsid w:val="00C5224D"/>
    <w:rsid w:val="00C633DA"/>
    <w:rsid w:val="00C66E10"/>
    <w:rsid w:val="00C671B0"/>
    <w:rsid w:val="00C6771D"/>
    <w:rsid w:val="00C76E67"/>
    <w:rsid w:val="00C850AD"/>
    <w:rsid w:val="00C85A2A"/>
    <w:rsid w:val="00C85D00"/>
    <w:rsid w:val="00C91D63"/>
    <w:rsid w:val="00C92EBE"/>
    <w:rsid w:val="00C95E19"/>
    <w:rsid w:val="00C97A75"/>
    <w:rsid w:val="00CA1E33"/>
    <w:rsid w:val="00CA2B1E"/>
    <w:rsid w:val="00CA6A1E"/>
    <w:rsid w:val="00CA7363"/>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25F6"/>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03698"/>
    <w:rsid w:val="00E12C03"/>
    <w:rsid w:val="00E20F11"/>
    <w:rsid w:val="00E23803"/>
    <w:rsid w:val="00E245DD"/>
    <w:rsid w:val="00E26DB0"/>
    <w:rsid w:val="00E27DCD"/>
    <w:rsid w:val="00E27FF6"/>
    <w:rsid w:val="00E35610"/>
    <w:rsid w:val="00E4054D"/>
    <w:rsid w:val="00E414F7"/>
    <w:rsid w:val="00E41F3B"/>
    <w:rsid w:val="00E44331"/>
    <w:rsid w:val="00E55133"/>
    <w:rsid w:val="00E55F48"/>
    <w:rsid w:val="00E60C04"/>
    <w:rsid w:val="00E63ACF"/>
    <w:rsid w:val="00E64A6A"/>
    <w:rsid w:val="00E7470B"/>
    <w:rsid w:val="00E77504"/>
    <w:rsid w:val="00E8073B"/>
    <w:rsid w:val="00E83BEE"/>
    <w:rsid w:val="00E84582"/>
    <w:rsid w:val="00E933B3"/>
    <w:rsid w:val="00EA16C9"/>
    <w:rsid w:val="00EC4BF1"/>
    <w:rsid w:val="00ED0D05"/>
    <w:rsid w:val="00ED5C3F"/>
    <w:rsid w:val="00EE0402"/>
    <w:rsid w:val="00EF0417"/>
    <w:rsid w:val="00F01BEF"/>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40A9"/>
    <w:rsid w:val="00FC6784"/>
    <w:rsid w:val="00FE03DE"/>
    <w:rsid w:val="00FE2868"/>
    <w:rsid w:val="00FE76A0"/>
    <w:rsid w:val="00FF0ADC"/>
    <w:rsid w:val="00FF118B"/>
    <w:rsid w:val="00FF60AB"/>
    <w:rsid w:val="00FF60C2"/>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 w:type="table" w:styleId="TableGrid">
    <w:name w:val="Table Grid"/>
    <w:basedOn w:val="TableNormal"/>
    <w:uiPriority w:val="39"/>
    <w:rsid w:val="008C7AC5"/>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x.doi.org/10.1037/a001696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B0ED8-192C-4A11-B6B3-ACC1FA74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2018-02-21T14:23:00Z</dcterms:created>
  <dcterms:modified xsi:type="dcterms:W3CDTF">2018-02-21T14:25:00Z</dcterms:modified>
</cp:coreProperties>
</file>